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51" w:rsidRPr="000D6499" w:rsidRDefault="009B2B51" w:rsidP="009B2B51">
      <w:pPr>
        <w:pStyle w:val="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0D6499">
        <w:rPr>
          <w:rFonts w:ascii="Times New Roman" w:hAnsi="Times New Roman" w:cs="Times New Roman"/>
          <w:b w:val="0"/>
          <w:color w:val="auto"/>
        </w:rPr>
        <w:t>Приложение №1</w:t>
      </w:r>
    </w:p>
    <w:p w:rsidR="009B2B51" w:rsidRDefault="009B2B51" w:rsidP="009B2B51">
      <w:pPr>
        <w:jc w:val="center"/>
        <w:rPr>
          <w:sz w:val="28"/>
          <w:szCs w:val="28"/>
        </w:rPr>
      </w:pPr>
    </w:p>
    <w:p w:rsidR="002D4B44" w:rsidRPr="002D4B44" w:rsidRDefault="009B2B51" w:rsidP="009B2B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по оценке эффективности </w:t>
      </w:r>
      <w:r w:rsidRPr="002D4B44">
        <w:rPr>
          <w:sz w:val="28"/>
          <w:szCs w:val="28"/>
        </w:rPr>
        <w:t>муниципальной программы «</w:t>
      </w:r>
      <w:r w:rsidR="002D4B44" w:rsidRPr="002D4B44">
        <w:rPr>
          <w:sz w:val="28"/>
          <w:szCs w:val="28"/>
        </w:rPr>
        <w:t>Развитие здравоохранения в Еткульском муниципальном районе</w:t>
      </w:r>
      <w:r w:rsidRPr="002D4B44">
        <w:rPr>
          <w:sz w:val="28"/>
          <w:szCs w:val="28"/>
        </w:rPr>
        <w:t>»</w:t>
      </w:r>
      <w:r w:rsidR="00CD642A" w:rsidRPr="002D4B44">
        <w:rPr>
          <w:sz w:val="28"/>
          <w:szCs w:val="28"/>
        </w:rPr>
        <w:t xml:space="preserve"> </w:t>
      </w:r>
    </w:p>
    <w:p w:rsidR="009B2B51" w:rsidRDefault="00CD642A" w:rsidP="009B2B51">
      <w:pPr>
        <w:jc w:val="center"/>
        <w:rPr>
          <w:sz w:val="28"/>
          <w:szCs w:val="28"/>
        </w:rPr>
      </w:pPr>
      <w:r w:rsidRPr="002D4B44">
        <w:rPr>
          <w:sz w:val="28"/>
          <w:szCs w:val="28"/>
        </w:rPr>
        <w:t>ГБУЗ «Районная больница с</w:t>
      </w:r>
      <w:proofErr w:type="gramStart"/>
      <w:r w:rsidRPr="002D4B44">
        <w:rPr>
          <w:sz w:val="28"/>
          <w:szCs w:val="28"/>
        </w:rPr>
        <w:t>.Е</w:t>
      </w:r>
      <w:proofErr w:type="gramEnd"/>
      <w:r w:rsidRPr="002D4B44">
        <w:rPr>
          <w:sz w:val="28"/>
          <w:szCs w:val="28"/>
        </w:rPr>
        <w:t>ткуль</w:t>
      </w:r>
      <w:r>
        <w:rPr>
          <w:sz w:val="28"/>
          <w:szCs w:val="28"/>
        </w:rPr>
        <w:t>»</w:t>
      </w:r>
    </w:p>
    <w:p w:rsidR="00CD642A" w:rsidRPr="00A6733F" w:rsidRDefault="00CD642A" w:rsidP="009B2B51">
      <w:pPr>
        <w:jc w:val="center"/>
        <w:rPr>
          <w:sz w:val="28"/>
          <w:szCs w:val="28"/>
        </w:rPr>
      </w:pPr>
    </w:p>
    <w:tbl>
      <w:tblPr>
        <w:tblW w:w="96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697"/>
        <w:gridCol w:w="1601"/>
        <w:gridCol w:w="2231"/>
        <w:gridCol w:w="684"/>
      </w:tblGrid>
      <w:tr w:rsidR="009B2B51" w:rsidRPr="00CD642A" w:rsidTr="00CD642A">
        <w:trPr>
          <w:tblHeader/>
        </w:trPr>
        <w:tc>
          <w:tcPr>
            <w:tcW w:w="3402" w:type="dxa"/>
          </w:tcPr>
          <w:p w:rsidR="009B2B51" w:rsidRPr="00CD642A" w:rsidRDefault="009B2B51" w:rsidP="00F306F5">
            <w:pPr>
              <w:pStyle w:val="a4"/>
              <w:tabs>
                <w:tab w:val="left" w:pos="567"/>
              </w:tabs>
              <w:ind w:left="56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Критерий (подкритерий)</w:t>
            </w:r>
          </w:p>
        </w:tc>
        <w:tc>
          <w:tcPr>
            <w:tcW w:w="1697" w:type="dxa"/>
          </w:tcPr>
          <w:p w:rsidR="009B2B51" w:rsidRPr="00CD642A" w:rsidRDefault="009B2B51" w:rsidP="00F306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642A">
              <w:rPr>
                <w:lang w:eastAsia="en-US"/>
              </w:rPr>
              <w:t>Краткое обозначение критерия (подкритерия)</w:t>
            </w:r>
          </w:p>
        </w:tc>
        <w:tc>
          <w:tcPr>
            <w:tcW w:w="1601" w:type="dxa"/>
          </w:tcPr>
          <w:p w:rsidR="009B2B51" w:rsidRPr="00CD642A" w:rsidRDefault="009B2B51" w:rsidP="00F306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642A">
              <w:rPr>
                <w:lang w:eastAsia="en-US"/>
              </w:rPr>
              <w:t>Весовой коэффициент</w:t>
            </w:r>
          </w:p>
        </w:tc>
        <w:tc>
          <w:tcPr>
            <w:tcW w:w="2231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Градации</w:t>
            </w:r>
          </w:p>
        </w:tc>
        <w:tc>
          <w:tcPr>
            <w:tcW w:w="684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Балл</w:t>
            </w:r>
          </w:p>
        </w:tc>
      </w:tr>
      <w:tr w:rsidR="009B2B51" w:rsidRPr="00CD642A" w:rsidTr="00CD642A">
        <w:trPr>
          <w:trHeight w:val="415"/>
          <w:tblHeader/>
        </w:trPr>
        <w:tc>
          <w:tcPr>
            <w:tcW w:w="3402" w:type="dxa"/>
          </w:tcPr>
          <w:p w:rsidR="009B2B51" w:rsidRPr="00CD642A" w:rsidRDefault="009B2B51" w:rsidP="00F306F5">
            <w:pPr>
              <w:pStyle w:val="a3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CD642A">
              <w:rPr>
                <w:b/>
                <w:lang w:val="en-US"/>
              </w:rPr>
              <w:t>1</w:t>
            </w:r>
          </w:p>
        </w:tc>
        <w:tc>
          <w:tcPr>
            <w:tcW w:w="1697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D642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601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D642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31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CD642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84" w:type="dxa"/>
          </w:tcPr>
          <w:p w:rsidR="009B2B51" w:rsidRPr="00CD642A" w:rsidRDefault="009B2B51" w:rsidP="00F306F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B2B51" w:rsidRPr="00CD642A" w:rsidTr="00CD642A">
        <w:tc>
          <w:tcPr>
            <w:tcW w:w="3402" w:type="dxa"/>
          </w:tcPr>
          <w:p w:rsidR="009B2B51" w:rsidRPr="00CD642A" w:rsidRDefault="009B2B51" w:rsidP="009B2B51">
            <w:pPr>
              <w:pStyle w:val="a3"/>
              <w:numPr>
                <w:ilvl w:val="0"/>
                <w:numId w:val="1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0" w:firstLine="33"/>
              <w:rPr>
                <w:vertAlign w:val="subscript"/>
              </w:rPr>
            </w:pPr>
            <w:r w:rsidRPr="00CD642A">
              <w:t>Соответствие цели МП и показателей конечного результата достижения цели МП тактическим целям социально-экономического развития Еткульского муниципального района</w:t>
            </w:r>
          </w:p>
          <w:p w:rsidR="009B2B51" w:rsidRPr="00CD642A" w:rsidRDefault="009B2B51" w:rsidP="00F306F5">
            <w:pPr>
              <w:pStyle w:val="a3"/>
              <w:tabs>
                <w:tab w:val="left" w:pos="330"/>
              </w:tabs>
              <w:autoSpaceDE w:val="0"/>
              <w:autoSpaceDN w:val="0"/>
              <w:adjustRightInd w:val="0"/>
              <w:ind w:left="0" w:firstLine="884"/>
              <w:rPr>
                <w:vertAlign w:val="subscript"/>
              </w:rPr>
            </w:pPr>
          </w:p>
        </w:tc>
        <w:tc>
          <w:tcPr>
            <w:tcW w:w="1697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proofErr w:type="gramEnd"/>
          </w:p>
        </w:tc>
        <w:tc>
          <w:tcPr>
            <w:tcW w:w="1601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0,15</w:t>
            </w:r>
          </w:p>
        </w:tc>
        <w:tc>
          <w:tcPr>
            <w:tcW w:w="2231" w:type="dxa"/>
          </w:tcPr>
          <w:p w:rsidR="009B2B51" w:rsidRPr="00CD642A" w:rsidRDefault="00CD71A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(5+5)*0,15</w:t>
            </w:r>
          </w:p>
        </w:tc>
        <w:tc>
          <w:tcPr>
            <w:tcW w:w="684" w:type="dxa"/>
          </w:tcPr>
          <w:p w:rsidR="009B2B51" w:rsidRPr="00CD642A" w:rsidRDefault="00CD71A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</w:tr>
      <w:tr w:rsidR="007F7830" w:rsidRPr="00CD642A" w:rsidTr="00CD642A">
        <w:trPr>
          <w:trHeight w:val="3312"/>
        </w:trPr>
        <w:tc>
          <w:tcPr>
            <w:tcW w:w="3402" w:type="dxa"/>
          </w:tcPr>
          <w:p w:rsidR="007F7830" w:rsidRPr="00CD642A" w:rsidRDefault="007F7830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 xml:space="preserve">Соответствие цели МП тактической цели социально-экономического развития Еткульского </w:t>
            </w:r>
            <w:bookmarkStart w:id="0" w:name="_GoBack"/>
            <w:bookmarkEnd w:id="0"/>
            <w:r w:rsidRPr="00CD642A">
              <w:t>муниципального района</w:t>
            </w:r>
          </w:p>
        </w:tc>
        <w:tc>
          <w:tcPr>
            <w:tcW w:w="1697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.1</w:t>
            </w:r>
          </w:p>
        </w:tc>
        <w:tc>
          <w:tcPr>
            <w:tcW w:w="1601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1.1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0,5</w:t>
            </w:r>
          </w:p>
        </w:tc>
        <w:tc>
          <w:tcPr>
            <w:tcW w:w="2231" w:type="dxa"/>
          </w:tcPr>
          <w:p w:rsidR="007F7830" w:rsidRPr="00CD642A" w:rsidRDefault="007F7830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 xml:space="preserve">Цель полностью соответствует тактической цели социально-экономического развития Еткульского муниципального района; </w:t>
            </w:r>
          </w:p>
          <w:p w:rsidR="007F7830" w:rsidRPr="00CD642A" w:rsidRDefault="007F7830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Программа решает одну из наиболее острых проблем.</w:t>
            </w:r>
          </w:p>
        </w:tc>
        <w:tc>
          <w:tcPr>
            <w:tcW w:w="684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7F7830" w:rsidRPr="00CD642A" w:rsidTr="00CD642A">
        <w:trPr>
          <w:trHeight w:val="3312"/>
        </w:trPr>
        <w:tc>
          <w:tcPr>
            <w:tcW w:w="3402" w:type="dxa"/>
          </w:tcPr>
          <w:p w:rsidR="007F7830" w:rsidRPr="00CD642A" w:rsidRDefault="007F7830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Правильность определения показателей конечного результата, используемых при оценке достижения цели МП</w:t>
            </w:r>
          </w:p>
        </w:tc>
        <w:tc>
          <w:tcPr>
            <w:tcW w:w="1697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.2</w:t>
            </w:r>
          </w:p>
        </w:tc>
        <w:tc>
          <w:tcPr>
            <w:tcW w:w="1601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1.2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0,5</w:t>
            </w:r>
          </w:p>
        </w:tc>
        <w:tc>
          <w:tcPr>
            <w:tcW w:w="2231" w:type="dxa"/>
          </w:tcPr>
          <w:p w:rsidR="007F7830" w:rsidRPr="00CD642A" w:rsidRDefault="007F7830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Представленные показатели точно и непосредственно оценивают достижение цели в проблемной области, полностью зависят от результатов реализации соответствующих программных мероприятий.</w:t>
            </w:r>
          </w:p>
        </w:tc>
        <w:tc>
          <w:tcPr>
            <w:tcW w:w="684" w:type="dxa"/>
          </w:tcPr>
          <w:p w:rsidR="007F7830" w:rsidRPr="00CD642A" w:rsidRDefault="007F7830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9B2B51" w:rsidRPr="00CD642A" w:rsidTr="00CD642A">
        <w:tc>
          <w:tcPr>
            <w:tcW w:w="3402" w:type="dxa"/>
          </w:tcPr>
          <w:p w:rsidR="009B2B51" w:rsidRPr="00CD642A" w:rsidRDefault="009B2B51" w:rsidP="009B2B51">
            <w:pPr>
              <w:pStyle w:val="a3"/>
              <w:numPr>
                <w:ilvl w:val="0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 xml:space="preserve">Соответствие содержания </w:t>
            </w:r>
            <w:proofErr w:type="gramStart"/>
            <w:r w:rsidRPr="00CD642A">
              <w:t>МП</w:t>
            </w:r>
            <w:proofErr w:type="gramEnd"/>
            <w:r w:rsidRPr="00CD642A">
              <w:t xml:space="preserve"> предъявляемым к ней унифицированным требованиям; качество представления отчетности по реализации МП</w:t>
            </w:r>
          </w:p>
        </w:tc>
        <w:tc>
          <w:tcPr>
            <w:tcW w:w="1697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1601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0,15</w:t>
            </w:r>
          </w:p>
        </w:tc>
        <w:tc>
          <w:tcPr>
            <w:tcW w:w="2231" w:type="dxa"/>
          </w:tcPr>
          <w:p w:rsidR="009B2B51" w:rsidRPr="00CD642A" w:rsidRDefault="00E96613" w:rsidP="00E966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(1,75+0+3,5+2,0)*0,15</w:t>
            </w:r>
          </w:p>
        </w:tc>
        <w:tc>
          <w:tcPr>
            <w:tcW w:w="684" w:type="dxa"/>
          </w:tcPr>
          <w:p w:rsidR="009B2B51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1,09</w:t>
            </w:r>
          </w:p>
        </w:tc>
      </w:tr>
      <w:tr w:rsidR="00CD642A" w:rsidRPr="00CD642A" w:rsidTr="00F240D6">
        <w:trPr>
          <w:trHeight w:val="2218"/>
        </w:trPr>
        <w:tc>
          <w:tcPr>
            <w:tcW w:w="3402" w:type="dxa"/>
          </w:tcPr>
          <w:p w:rsidR="00CD642A" w:rsidRPr="00CD642A" w:rsidRDefault="00CD642A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lastRenderedPageBreak/>
              <w:t>Соответствие комплекса программных мероприятий достижению цели подпрограммы МП, а соответственно и цели МП</w:t>
            </w:r>
          </w:p>
        </w:tc>
        <w:tc>
          <w:tcPr>
            <w:tcW w:w="1697" w:type="dxa"/>
          </w:tcPr>
          <w:p w:rsidR="00CD642A" w:rsidRPr="00CD642A" w:rsidRDefault="00CD642A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.1</w:t>
            </w:r>
          </w:p>
        </w:tc>
        <w:tc>
          <w:tcPr>
            <w:tcW w:w="1601" w:type="dxa"/>
          </w:tcPr>
          <w:p w:rsidR="00CD642A" w:rsidRPr="00CD642A" w:rsidRDefault="00CD642A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2.1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0,35</w:t>
            </w:r>
          </w:p>
        </w:tc>
        <w:tc>
          <w:tcPr>
            <w:tcW w:w="2231" w:type="dxa"/>
          </w:tcPr>
          <w:p w:rsidR="00CD642A" w:rsidRPr="00CD642A" w:rsidRDefault="00CD642A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Комплекс программных мероприятий частично обеспечивает достижение поставленной цели</w:t>
            </w:r>
          </w:p>
        </w:tc>
        <w:tc>
          <w:tcPr>
            <w:tcW w:w="684" w:type="dxa"/>
          </w:tcPr>
          <w:p w:rsidR="00CD642A" w:rsidRPr="00CD642A" w:rsidRDefault="00CD642A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165BEF" w:rsidRPr="00CD642A" w:rsidTr="00CD642A">
        <w:trPr>
          <w:trHeight w:val="3036"/>
        </w:trPr>
        <w:tc>
          <w:tcPr>
            <w:tcW w:w="3402" w:type="dxa"/>
          </w:tcPr>
          <w:p w:rsidR="00165BEF" w:rsidRPr="00CD642A" w:rsidRDefault="00165BEF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Наличие инвестиционных расходов и/или расходов на научно-исследовательские и опытно-конструкторские работы (НИОКР) в общем объеме финансирования мероприятий МП</w:t>
            </w:r>
          </w:p>
        </w:tc>
        <w:tc>
          <w:tcPr>
            <w:tcW w:w="1697" w:type="dxa"/>
          </w:tcPr>
          <w:p w:rsidR="00165BEF" w:rsidRPr="00CD642A" w:rsidRDefault="00165B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.2</w:t>
            </w:r>
          </w:p>
        </w:tc>
        <w:tc>
          <w:tcPr>
            <w:tcW w:w="1601" w:type="dxa"/>
          </w:tcPr>
          <w:p w:rsidR="00165BEF" w:rsidRPr="00CD642A" w:rsidRDefault="00165B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2.2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0,1</w:t>
            </w:r>
          </w:p>
        </w:tc>
        <w:tc>
          <w:tcPr>
            <w:tcW w:w="2231" w:type="dxa"/>
          </w:tcPr>
          <w:p w:rsidR="00165BEF" w:rsidRPr="00CD642A" w:rsidRDefault="00165BEF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В объеме финансирования программных мероприятий МП не предусмотрены инвестиционные расходы и/или расходы на НИОКР</w:t>
            </w:r>
          </w:p>
        </w:tc>
        <w:tc>
          <w:tcPr>
            <w:tcW w:w="684" w:type="dxa"/>
          </w:tcPr>
          <w:p w:rsidR="00165BEF" w:rsidRPr="00CD642A" w:rsidRDefault="00165B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96613" w:rsidRPr="00CD642A" w:rsidTr="00CD642A">
        <w:trPr>
          <w:trHeight w:val="1104"/>
        </w:trPr>
        <w:tc>
          <w:tcPr>
            <w:tcW w:w="3402" w:type="dxa"/>
          </w:tcPr>
          <w:p w:rsidR="00E96613" w:rsidRPr="00CD642A" w:rsidRDefault="00E96613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Наличие стандартной структуры МП</w:t>
            </w:r>
          </w:p>
        </w:tc>
        <w:tc>
          <w:tcPr>
            <w:tcW w:w="1697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.3</w:t>
            </w:r>
          </w:p>
        </w:tc>
        <w:tc>
          <w:tcPr>
            <w:tcW w:w="1601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2.3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0,35</w:t>
            </w:r>
          </w:p>
        </w:tc>
        <w:tc>
          <w:tcPr>
            <w:tcW w:w="2231" w:type="dxa"/>
          </w:tcPr>
          <w:p w:rsidR="00E96613" w:rsidRPr="00CD642A" w:rsidRDefault="00E96613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Структура МП соответствует установленным требованиям</w:t>
            </w:r>
          </w:p>
        </w:tc>
        <w:tc>
          <w:tcPr>
            <w:tcW w:w="684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E96613" w:rsidRPr="00CD642A" w:rsidTr="00CD642A">
        <w:trPr>
          <w:trHeight w:val="2484"/>
        </w:trPr>
        <w:tc>
          <w:tcPr>
            <w:tcW w:w="3402" w:type="dxa"/>
          </w:tcPr>
          <w:p w:rsidR="00E96613" w:rsidRPr="00CD642A" w:rsidRDefault="00E96613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Качество и достоверность представляемого муниципальным заказчиком – координатором МП отчета о ходе реализации и оценке эффективности МП</w:t>
            </w:r>
          </w:p>
        </w:tc>
        <w:tc>
          <w:tcPr>
            <w:tcW w:w="1697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.4</w:t>
            </w:r>
          </w:p>
        </w:tc>
        <w:tc>
          <w:tcPr>
            <w:tcW w:w="1601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2.4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0,2</w:t>
            </w:r>
          </w:p>
        </w:tc>
        <w:tc>
          <w:tcPr>
            <w:tcW w:w="2231" w:type="dxa"/>
          </w:tcPr>
          <w:p w:rsidR="00E96613" w:rsidRPr="00CD642A" w:rsidRDefault="00E96613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Отчет о выполнении МП полностью соответствует установленным требованиям и позволяет оценить эффективность ее реализации</w:t>
            </w:r>
          </w:p>
        </w:tc>
        <w:tc>
          <w:tcPr>
            <w:tcW w:w="684" w:type="dxa"/>
          </w:tcPr>
          <w:p w:rsidR="00E96613" w:rsidRPr="00CD642A" w:rsidRDefault="00E9661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9B2B51" w:rsidRPr="00CD642A" w:rsidTr="00CD642A">
        <w:tc>
          <w:tcPr>
            <w:tcW w:w="3402" w:type="dxa"/>
          </w:tcPr>
          <w:p w:rsidR="009B2B51" w:rsidRPr="00CD642A" w:rsidRDefault="009B2B51" w:rsidP="009B2B51">
            <w:pPr>
              <w:pStyle w:val="a3"/>
              <w:numPr>
                <w:ilvl w:val="0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Выполнение плановых объемов финансирования и привлечение дополнительных сре</w:t>
            </w:r>
            <w:proofErr w:type="gramStart"/>
            <w:r w:rsidRPr="00CD642A">
              <w:t>дств дл</w:t>
            </w:r>
            <w:proofErr w:type="gramEnd"/>
            <w:r w:rsidRPr="00CD642A">
              <w:t>я реализации МП</w:t>
            </w:r>
          </w:p>
        </w:tc>
        <w:tc>
          <w:tcPr>
            <w:tcW w:w="1697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601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0,25</w:t>
            </w:r>
          </w:p>
        </w:tc>
        <w:tc>
          <w:tcPr>
            <w:tcW w:w="2231" w:type="dxa"/>
          </w:tcPr>
          <w:p w:rsidR="009B2B51" w:rsidRPr="00CD642A" w:rsidRDefault="00C4726B" w:rsidP="004400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(</w:t>
            </w:r>
            <w:r w:rsidR="0044006E">
              <w:rPr>
                <w:lang w:eastAsia="en-US"/>
              </w:rPr>
              <w:t>6</w:t>
            </w:r>
            <w:r w:rsidRPr="00CD642A">
              <w:rPr>
                <w:lang w:eastAsia="en-US"/>
              </w:rPr>
              <w:t>+1)*0,25</w:t>
            </w:r>
          </w:p>
        </w:tc>
        <w:tc>
          <w:tcPr>
            <w:tcW w:w="684" w:type="dxa"/>
          </w:tcPr>
          <w:p w:rsidR="009B2B51" w:rsidRPr="00CD642A" w:rsidRDefault="00C4726B" w:rsidP="0044006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1,</w:t>
            </w:r>
            <w:r w:rsidR="0044006E">
              <w:rPr>
                <w:rFonts w:ascii="Times New Roman" w:hAnsi="Times New Roman"/>
                <w:sz w:val="22"/>
                <w:szCs w:val="22"/>
              </w:rPr>
              <w:t>7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4726B" w:rsidRPr="00CD642A" w:rsidTr="00CD642A">
        <w:trPr>
          <w:trHeight w:val="1932"/>
        </w:trPr>
        <w:tc>
          <w:tcPr>
            <w:tcW w:w="3402" w:type="dxa"/>
          </w:tcPr>
          <w:p w:rsidR="00C4726B" w:rsidRPr="00CD642A" w:rsidRDefault="00C4726B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Соответствие объемов финансирования, обозначенных в МП, бюджетным расходам, утвержденным решением о бюджете</w:t>
            </w:r>
          </w:p>
        </w:tc>
        <w:tc>
          <w:tcPr>
            <w:tcW w:w="1697" w:type="dxa"/>
          </w:tcPr>
          <w:p w:rsidR="00C4726B" w:rsidRPr="00CD642A" w:rsidRDefault="00C4726B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3.2</w:t>
            </w:r>
          </w:p>
        </w:tc>
        <w:tc>
          <w:tcPr>
            <w:tcW w:w="1601" w:type="dxa"/>
          </w:tcPr>
          <w:p w:rsidR="00C4726B" w:rsidRPr="00CD642A" w:rsidRDefault="00C4726B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3.2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0,6</w:t>
            </w:r>
          </w:p>
        </w:tc>
        <w:tc>
          <w:tcPr>
            <w:tcW w:w="2231" w:type="dxa"/>
          </w:tcPr>
          <w:p w:rsidR="00C4726B" w:rsidRPr="00CD642A" w:rsidRDefault="0044006E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Более 90%</w:t>
            </w:r>
          </w:p>
        </w:tc>
        <w:tc>
          <w:tcPr>
            <w:tcW w:w="684" w:type="dxa"/>
          </w:tcPr>
          <w:p w:rsidR="00C4726B" w:rsidRPr="00CD642A" w:rsidRDefault="0044006E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C4726B" w:rsidRPr="00CD642A" w:rsidTr="00CD642A">
        <w:trPr>
          <w:trHeight w:val="2760"/>
        </w:trPr>
        <w:tc>
          <w:tcPr>
            <w:tcW w:w="3402" w:type="dxa"/>
          </w:tcPr>
          <w:p w:rsidR="00C4726B" w:rsidRPr="00CD642A" w:rsidRDefault="00C4726B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lastRenderedPageBreak/>
              <w:t>Доля внебюджетных источников в общем объеме финансирования программы (по результатам фактического исполнения МП за отчетный год)</w:t>
            </w:r>
          </w:p>
        </w:tc>
        <w:tc>
          <w:tcPr>
            <w:tcW w:w="1697" w:type="dxa"/>
          </w:tcPr>
          <w:p w:rsidR="00C4726B" w:rsidRPr="00CD642A" w:rsidRDefault="00C4726B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3.2</w:t>
            </w:r>
          </w:p>
        </w:tc>
        <w:tc>
          <w:tcPr>
            <w:tcW w:w="1601" w:type="dxa"/>
          </w:tcPr>
          <w:p w:rsidR="00C4726B" w:rsidRPr="00CD642A" w:rsidRDefault="00C4726B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3.2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0,1</w:t>
            </w:r>
          </w:p>
        </w:tc>
        <w:tc>
          <w:tcPr>
            <w:tcW w:w="2231" w:type="dxa"/>
          </w:tcPr>
          <w:p w:rsidR="00C4726B" w:rsidRPr="00CD642A" w:rsidRDefault="00C4726B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более 30%</w:t>
            </w:r>
          </w:p>
        </w:tc>
        <w:tc>
          <w:tcPr>
            <w:tcW w:w="684" w:type="dxa"/>
          </w:tcPr>
          <w:p w:rsidR="00C4726B" w:rsidRPr="00CD642A" w:rsidRDefault="00C4726B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9B2B51" w:rsidRPr="00CD642A" w:rsidTr="00CD642A">
        <w:tc>
          <w:tcPr>
            <w:tcW w:w="3402" w:type="dxa"/>
          </w:tcPr>
          <w:p w:rsidR="009B2B51" w:rsidRPr="00CD642A" w:rsidRDefault="009B2B51" w:rsidP="009B2B51">
            <w:pPr>
              <w:pStyle w:val="a3"/>
              <w:numPr>
                <w:ilvl w:val="0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 xml:space="preserve">Уровень достижения показателей конечного результата, уровень </w:t>
            </w:r>
            <w:proofErr w:type="gramStart"/>
            <w:r w:rsidRPr="00CD642A">
              <w:t>достижения показателей непосредственного результата выполнения программных мероприятий подпрограммы МП</w:t>
            </w:r>
            <w:proofErr w:type="gramEnd"/>
          </w:p>
        </w:tc>
        <w:tc>
          <w:tcPr>
            <w:tcW w:w="1697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</w:t>
            </w:r>
            <w:proofErr w:type="gramEnd"/>
          </w:p>
        </w:tc>
        <w:tc>
          <w:tcPr>
            <w:tcW w:w="1601" w:type="dxa"/>
          </w:tcPr>
          <w:p w:rsidR="009B2B51" w:rsidRPr="00CD642A" w:rsidRDefault="009B2B51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0,45</w:t>
            </w:r>
          </w:p>
        </w:tc>
        <w:tc>
          <w:tcPr>
            <w:tcW w:w="2231" w:type="dxa"/>
          </w:tcPr>
          <w:p w:rsidR="009B2B51" w:rsidRPr="00CD642A" w:rsidRDefault="00903FEF" w:rsidP="00E8756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(</w:t>
            </w:r>
            <w:r w:rsidR="00E87563">
              <w:rPr>
                <w:lang w:eastAsia="en-US"/>
              </w:rPr>
              <w:t>2</w:t>
            </w:r>
            <w:r w:rsidRPr="00CD642A">
              <w:rPr>
                <w:lang w:eastAsia="en-US"/>
              </w:rPr>
              <w:t>+</w:t>
            </w:r>
            <w:r w:rsidR="00F06D7F">
              <w:rPr>
                <w:lang w:eastAsia="en-US"/>
              </w:rPr>
              <w:t>2</w:t>
            </w:r>
            <w:r w:rsidRPr="00CD642A">
              <w:rPr>
                <w:lang w:eastAsia="en-US"/>
              </w:rPr>
              <w:t>)*0,45</w:t>
            </w:r>
          </w:p>
        </w:tc>
        <w:tc>
          <w:tcPr>
            <w:tcW w:w="684" w:type="dxa"/>
          </w:tcPr>
          <w:p w:rsidR="009B2B51" w:rsidRPr="00CD642A" w:rsidRDefault="00E8756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1,8</w:t>
            </w:r>
          </w:p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A57" w:rsidRPr="00CD642A" w:rsidTr="00CD642A">
        <w:tc>
          <w:tcPr>
            <w:tcW w:w="3402" w:type="dxa"/>
            <w:vMerge w:val="restart"/>
          </w:tcPr>
          <w:p w:rsidR="008B6A57" w:rsidRPr="00CD642A" w:rsidRDefault="008B6A57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Уровень достижения показателей конечного результата</w:t>
            </w:r>
          </w:p>
        </w:tc>
        <w:tc>
          <w:tcPr>
            <w:tcW w:w="1697" w:type="dxa"/>
            <w:vMerge w:val="restart"/>
          </w:tcPr>
          <w:p w:rsidR="008B6A57" w:rsidRPr="00CD642A" w:rsidRDefault="008B6A57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.1</w:t>
            </w:r>
          </w:p>
        </w:tc>
        <w:tc>
          <w:tcPr>
            <w:tcW w:w="1601" w:type="dxa"/>
            <w:vMerge w:val="restart"/>
          </w:tcPr>
          <w:p w:rsidR="008B6A57" w:rsidRPr="00CD642A" w:rsidRDefault="008B6A57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4.1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0,5</w:t>
            </w:r>
          </w:p>
        </w:tc>
        <w:tc>
          <w:tcPr>
            <w:tcW w:w="2231" w:type="dxa"/>
          </w:tcPr>
          <w:p w:rsidR="008B6A57" w:rsidRPr="00E87563" w:rsidRDefault="008B6A57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87563">
              <w:rPr>
                <w:lang w:eastAsia="en-US"/>
              </w:rPr>
              <w:t>Доля показателей конечного результата, по которым достигнуты плановые значения, в общем объеме показателей составляет:</w:t>
            </w:r>
          </w:p>
        </w:tc>
        <w:tc>
          <w:tcPr>
            <w:tcW w:w="684" w:type="dxa"/>
            <w:vMerge w:val="restart"/>
          </w:tcPr>
          <w:p w:rsidR="008B6A57" w:rsidRPr="00E87563" w:rsidRDefault="00E87563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87563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8B6A57" w:rsidRPr="00CD642A" w:rsidTr="00CD642A">
        <w:trPr>
          <w:trHeight w:val="276"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8B6A57" w:rsidRPr="00CD642A" w:rsidRDefault="008B6A57" w:rsidP="00F306F5">
            <w:pPr>
              <w:tabs>
                <w:tab w:val="left" w:pos="33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8B6A57" w:rsidRPr="00CD642A" w:rsidRDefault="008B6A57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</w:tcPr>
          <w:p w:rsidR="008B6A57" w:rsidRPr="00CD642A" w:rsidRDefault="008B6A57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8B6A57" w:rsidRPr="00CD642A" w:rsidRDefault="00E87563" w:rsidP="0044006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30,49</w:t>
            </w:r>
            <w:r w:rsidR="008B6A57" w:rsidRPr="00CD642A">
              <w:rPr>
                <w:lang w:eastAsia="en-US"/>
              </w:rPr>
              <w:t>%</w:t>
            </w:r>
          </w:p>
        </w:tc>
        <w:tc>
          <w:tcPr>
            <w:tcW w:w="684" w:type="dxa"/>
            <w:vMerge/>
            <w:tcBorders>
              <w:bottom w:val="single" w:sz="4" w:space="0" w:color="auto"/>
            </w:tcBorders>
          </w:tcPr>
          <w:p w:rsidR="008B6A57" w:rsidRPr="00CD642A" w:rsidRDefault="008B6A57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03FEF" w:rsidRPr="00CD642A" w:rsidTr="00CD642A">
        <w:trPr>
          <w:trHeight w:val="838"/>
        </w:trPr>
        <w:tc>
          <w:tcPr>
            <w:tcW w:w="3402" w:type="dxa"/>
            <w:vMerge w:val="restart"/>
            <w:tcBorders>
              <w:bottom w:val="single" w:sz="4" w:space="0" w:color="auto"/>
            </w:tcBorders>
          </w:tcPr>
          <w:p w:rsidR="00903FEF" w:rsidRPr="00CD642A" w:rsidRDefault="00903FEF" w:rsidP="009B2B51">
            <w:pPr>
              <w:pStyle w:val="a3"/>
              <w:numPr>
                <w:ilvl w:val="1"/>
                <w:numId w:val="1"/>
              </w:numPr>
              <w:tabs>
                <w:tab w:val="left" w:pos="330"/>
              </w:tabs>
              <w:autoSpaceDE w:val="0"/>
              <w:autoSpaceDN w:val="0"/>
              <w:adjustRightInd w:val="0"/>
              <w:ind w:left="0" w:firstLine="0"/>
            </w:pPr>
            <w:r w:rsidRPr="00CD642A">
              <w:t>Степень выполнения программных мероприятий в отчетном году (финансирование программных мероприятий и получение ожидаемого результата)</w:t>
            </w:r>
          </w:p>
        </w:tc>
        <w:tc>
          <w:tcPr>
            <w:tcW w:w="1697" w:type="dxa"/>
            <w:vMerge w:val="restart"/>
            <w:tcBorders>
              <w:bottom w:val="single" w:sz="4" w:space="0" w:color="auto"/>
            </w:tcBorders>
          </w:tcPr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Start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</w:t>
            </w:r>
            <w:proofErr w:type="gramEnd"/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.1</w:t>
            </w:r>
          </w:p>
        </w:tc>
        <w:tc>
          <w:tcPr>
            <w:tcW w:w="1601" w:type="dxa"/>
            <w:vMerge w:val="restart"/>
            <w:tcBorders>
              <w:bottom w:val="single" w:sz="4" w:space="0" w:color="auto"/>
            </w:tcBorders>
          </w:tcPr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D642A">
              <w:rPr>
                <w:rFonts w:ascii="Times New Roman" w:hAnsi="Times New Roman"/>
                <w:sz w:val="22"/>
                <w:szCs w:val="22"/>
              </w:rPr>
              <w:t>Z</w:t>
            </w:r>
            <w:r w:rsidRPr="00CD642A">
              <w:rPr>
                <w:rFonts w:ascii="Times New Roman" w:hAnsi="Times New Roman"/>
                <w:sz w:val="22"/>
                <w:szCs w:val="22"/>
                <w:vertAlign w:val="subscript"/>
              </w:rPr>
              <w:t>4.2</w:t>
            </w:r>
            <w:r w:rsidRPr="00CD642A">
              <w:rPr>
                <w:rFonts w:ascii="Times New Roman" w:hAnsi="Times New Roman"/>
                <w:sz w:val="22"/>
                <w:szCs w:val="22"/>
              </w:rPr>
              <w:t xml:space="preserve"> = 0,5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903FEF" w:rsidRPr="00CD642A" w:rsidRDefault="00903FEF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D642A">
              <w:rPr>
                <w:lang w:eastAsia="en-US"/>
              </w:rPr>
              <w:t>В отчетном году выполнено мероприятий: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</w:tcPr>
          <w:p w:rsidR="00903FEF" w:rsidRPr="00CD642A" w:rsidRDefault="00F06D7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903FEF" w:rsidRPr="00CD642A" w:rsidTr="00CD642A">
        <w:trPr>
          <w:trHeight w:val="1420"/>
        </w:trPr>
        <w:tc>
          <w:tcPr>
            <w:tcW w:w="3402" w:type="dxa"/>
            <w:vMerge/>
          </w:tcPr>
          <w:p w:rsidR="00903FEF" w:rsidRPr="00CD642A" w:rsidRDefault="00903FEF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97" w:type="dxa"/>
            <w:vMerge/>
          </w:tcPr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31" w:type="dxa"/>
          </w:tcPr>
          <w:p w:rsidR="00903FEF" w:rsidRPr="00CD642A" w:rsidRDefault="00F06D7F" w:rsidP="00F306F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30-49</w:t>
            </w:r>
            <w:r w:rsidR="00903FEF" w:rsidRPr="00CD642A">
              <w:rPr>
                <w:lang w:eastAsia="en-US"/>
              </w:rPr>
              <w:t>%</w:t>
            </w:r>
          </w:p>
        </w:tc>
        <w:tc>
          <w:tcPr>
            <w:tcW w:w="684" w:type="dxa"/>
            <w:vMerge/>
          </w:tcPr>
          <w:p w:rsidR="00903FEF" w:rsidRPr="00CD642A" w:rsidRDefault="00903FEF" w:rsidP="00F306F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B2B51" w:rsidRPr="000D6499" w:rsidRDefault="009B2B51" w:rsidP="009B2B51">
      <w:pPr>
        <w:pStyle w:val="a4"/>
        <w:rPr>
          <w:rFonts w:ascii="Courier New" w:hAnsi="Courier New" w:cs="Courier New"/>
        </w:rPr>
      </w:pPr>
    </w:p>
    <w:p w:rsidR="009B2B51" w:rsidRPr="000D6499" w:rsidRDefault="009B2B51" w:rsidP="009B2B51">
      <w:pPr>
        <w:pStyle w:val="a4"/>
        <w:ind w:left="426" w:hanging="426"/>
        <w:rPr>
          <w:rFonts w:ascii="Courier New" w:hAnsi="Courier New" w:cs="Courier New"/>
        </w:rPr>
      </w:pPr>
    </w:p>
    <w:p w:rsidR="001E7B44" w:rsidRDefault="00C81125">
      <w:r>
        <w:t xml:space="preserve">Рейтинг эффективности </w:t>
      </w:r>
      <w:r w:rsidR="00E87563">
        <w:t>6,14</w:t>
      </w:r>
      <w:r>
        <w:t xml:space="preserve"> баллов.</w:t>
      </w:r>
    </w:p>
    <w:sectPr w:rsidR="001E7B44" w:rsidSect="00CD64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60C03"/>
    <w:multiLevelType w:val="multilevel"/>
    <w:tmpl w:val="CF2A02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B2B51"/>
    <w:rsid w:val="0011356D"/>
    <w:rsid w:val="00165BEF"/>
    <w:rsid w:val="001A2D1D"/>
    <w:rsid w:val="001E7B44"/>
    <w:rsid w:val="002D4B44"/>
    <w:rsid w:val="0044006E"/>
    <w:rsid w:val="00641C0C"/>
    <w:rsid w:val="00643B38"/>
    <w:rsid w:val="007B015C"/>
    <w:rsid w:val="007F7830"/>
    <w:rsid w:val="008B6A57"/>
    <w:rsid w:val="00903FEF"/>
    <w:rsid w:val="00910ECF"/>
    <w:rsid w:val="009B2B51"/>
    <w:rsid w:val="00B23AB9"/>
    <w:rsid w:val="00C4726B"/>
    <w:rsid w:val="00C81125"/>
    <w:rsid w:val="00CD642A"/>
    <w:rsid w:val="00CD71A0"/>
    <w:rsid w:val="00E12E48"/>
    <w:rsid w:val="00E87563"/>
    <w:rsid w:val="00E96613"/>
    <w:rsid w:val="00F06D7F"/>
    <w:rsid w:val="00F325AF"/>
    <w:rsid w:val="00F768EF"/>
    <w:rsid w:val="00FB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5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2B5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2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9B2B51"/>
    <w:pPr>
      <w:ind w:left="720"/>
      <w:contextualSpacing/>
    </w:pPr>
  </w:style>
  <w:style w:type="paragraph" w:styleId="a4">
    <w:name w:val="Plain Text"/>
    <w:basedOn w:val="a"/>
    <w:link w:val="a5"/>
    <w:uiPriority w:val="99"/>
    <w:rsid w:val="009B2B51"/>
    <w:rPr>
      <w:rFonts w:ascii="Consolas" w:eastAsia="Times New Roman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9B2B51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2D20-D4FB-4045-BE16-A694CE12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Татьяна</dc:creator>
  <cp:lastModifiedBy>Баева Татьяна</cp:lastModifiedBy>
  <cp:revision>17</cp:revision>
  <cp:lastPrinted>2021-02-25T04:27:00Z</cp:lastPrinted>
  <dcterms:created xsi:type="dcterms:W3CDTF">2018-04-02T10:19:00Z</dcterms:created>
  <dcterms:modified xsi:type="dcterms:W3CDTF">2022-02-22T07:03:00Z</dcterms:modified>
</cp:coreProperties>
</file>